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  <w:r w:rsidRPr="00905E49">
        <w:rPr>
          <w:rFonts w:ascii="Franklin Gothic Book" w:hAnsi="Franklin Gothic Book" w:cstheme="minorHAnsi"/>
          <w:sz w:val="22"/>
          <w:szCs w:val="22"/>
        </w:rPr>
        <w:t xml:space="preserve">ZAMAWIAJĄCY:  </w:t>
      </w:r>
      <w:r w:rsidRPr="00905E49">
        <w:rPr>
          <w:rFonts w:ascii="Franklin Gothic Book" w:hAnsi="Franklin Gothic Book" w:cstheme="minorHAnsi"/>
          <w:b/>
          <w:sz w:val="22"/>
          <w:szCs w:val="22"/>
        </w:rPr>
        <w:t>Enea Elektrownia Połaniec S.A.</w:t>
      </w:r>
      <w:r w:rsidRPr="00905E49">
        <w:rPr>
          <w:rFonts w:ascii="Franklin Gothic Book" w:hAnsi="Franklin Gothic Book" w:cstheme="minorHAnsi"/>
          <w:sz w:val="22"/>
          <w:szCs w:val="22"/>
        </w:rPr>
        <w:t xml:space="preserve">, </w:t>
      </w:r>
      <w:r w:rsidRPr="00905E49">
        <w:rPr>
          <w:rFonts w:ascii="Franklin Gothic Book" w:hAnsi="Franklin Gothic Book" w:cstheme="minorHAnsi"/>
          <w:b/>
          <w:bCs/>
          <w:sz w:val="22"/>
          <w:szCs w:val="22"/>
        </w:rPr>
        <w:t>Zawada 26, 28-230 Połaniec</w:t>
      </w:r>
    </w:p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</w:p>
    <w:tbl>
      <w:tblPr>
        <w:tblpPr w:leftFromText="141" w:rightFromText="141" w:vertAnchor="text" w:horzAnchor="margin" w:tblpXSpec="right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</w:tblGrid>
      <w:tr w:rsidR="00DE23CE" w:rsidRPr="00905E49" w:rsidTr="00793A63">
        <w:trPr>
          <w:trHeight w:val="416"/>
        </w:trPr>
        <w:tc>
          <w:tcPr>
            <w:tcW w:w="3266" w:type="dxa"/>
            <w:vAlign w:val="center"/>
          </w:tcPr>
          <w:p w:rsidR="00DE23CE" w:rsidRPr="00905E49" w:rsidRDefault="00DE23CE" w:rsidP="00EC28A5">
            <w:pPr>
              <w:rPr>
                <w:rFonts w:ascii="Franklin Gothic Book" w:hAnsi="Franklin Gothic Book" w:cstheme="minorHAnsi"/>
                <w:noProof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noProof/>
                <w:sz w:val="22"/>
                <w:szCs w:val="22"/>
              </w:rPr>
              <w:t xml:space="preserve">Zawada, dnia </w:t>
            </w:r>
            <w:r w:rsidR="00EC28A5">
              <w:rPr>
                <w:rFonts w:ascii="Franklin Gothic Book" w:hAnsi="Franklin Gothic Book" w:cstheme="minorHAnsi"/>
                <w:noProof/>
                <w:color w:val="FF0000"/>
                <w:sz w:val="22"/>
                <w:szCs w:val="22"/>
              </w:rPr>
              <w:t>……………………….</w:t>
            </w:r>
          </w:p>
        </w:tc>
      </w:tr>
    </w:tbl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  <w:r w:rsidRPr="00905E49">
        <w:rPr>
          <w:rFonts w:ascii="Franklin Gothic Book" w:hAnsi="Franklin Gothic Book" w:cstheme="minorHAnsi"/>
          <w:sz w:val="22"/>
          <w:szCs w:val="22"/>
        </w:rPr>
        <w:t xml:space="preserve">WYKONAWCA: </w:t>
      </w:r>
      <w:r w:rsidR="00793A63">
        <w:rPr>
          <w:rFonts w:ascii="Franklin Gothic Book" w:hAnsi="Franklin Gothic Book" w:cstheme="minorHAnsi"/>
          <w:sz w:val="22"/>
          <w:szCs w:val="22"/>
        </w:rPr>
        <w:tab/>
      </w:r>
      <w:r w:rsidR="00EC28A5">
        <w:rPr>
          <w:rFonts w:ascii="Franklin Gothic Book" w:hAnsi="Franklin Gothic Book" w:cstheme="minorHAnsi"/>
          <w:b/>
          <w:sz w:val="22"/>
          <w:szCs w:val="22"/>
        </w:rPr>
        <w:t>……………………………………………………………………………………………</w:t>
      </w:r>
      <w:r w:rsidR="00793A63" w:rsidRPr="00793A63">
        <w:rPr>
          <w:rFonts w:ascii="Franklin Gothic Book" w:hAnsi="Franklin Gothic Book" w:cstheme="minorHAnsi"/>
          <w:b/>
          <w:sz w:val="22"/>
          <w:szCs w:val="22"/>
        </w:rPr>
        <w:tab/>
      </w:r>
      <w:r w:rsidR="00793A63">
        <w:rPr>
          <w:rFonts w:ascii="Franklin Gothic Book" w:hAnsi="Franklin Gothic Book" w:cstheme="minorHAnsi"/>
          <w:sz w:val="22"/>
          <w:szCs w:val="22"/>
        </w:rPr>
        <w:tab/>
      </w:r>
    </w:p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</w:p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</w:p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</w:p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</w:p>
    <w:tbl>
      <w:tblPr>
        <w:tblpPr w:leftFromText="141" w:rightFromText="141" w:vertAnchor="tex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E23CE" w:rsidRPr="00905E49" w:rsidTr="00DA2D2A">
        <w:tc>
          <w:tcPr>
            <w:tcW w:w="9854" w:type="dxa"/>
          </w:tcPr>
          <w:p w:rsidR="00DE23CE" w:rsidRPr="00905E49" w:rsidRDefault="002500D3" w:rsidP="00793A6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PROTOKÓŁ ODBIORU</w:t>
            </w:r>
            <w:r w:rsidR="00DE23CE" w:rsidRPr="00905E49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 xml:space="preserve"> USŁUGI</w:t>
            </w:r>
            <w:r w:rsidR="00DE23CE" w:rsidRPr="00905E49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 </w:t>
            </w:r>
            <w:r w:rsidR="00DE23CE" w:rsidRPr="00905E49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nr </w:t>
            </w:r>
            <w:r w:rsidR="00EC28A5">
              <w:rPr>
                <w:rFonts w:ascii="Franklin Gothic Book" w:hAnsi="Franklin Gothic Book" w:cstheme="minorHAnsi"/>
                <w:b/>
                <w:color w:val="FF0000"/>
                <w:sz w:val="22"/>
                <w:szCs w:val="22"/>
              </w:rPr>
              <w:t>….</w:t>
            </w:r>
            <w:r w:rsidR="00793A63" w:rsidRPr="00A27FC1">
              <w:rPr>
                <w:rFonts w:ascii="Franklin Gothic Book" w:hAnsi="Franklin Gothic Book" w:cstheme="minorHAnsi"/>
                <w:b/>
                <w:sz w:val="22"/>
                <w:szCs w:val="22"/>
              </w:rPr>
              <w:t>/</w:t>
            </w:r>
            <w:r w:rsidR="006F364E">
              <w:rPr>
                <w:rFonts w:ascii="Franklin Gothic Book" w:hAnsi="Franklin Gothic Book" w:cstheme="minorHAnsi"/>
                <w:b/>
                <w:sz w:val="22"/>
                <w:szCs w:val="22"/>
              </w:rPr>
              <w:t>r</w:t>
            </w:r>
            <w:r w:rsidR="00DE23CE" w:rsidRPr="00905E49">
              <w:rPr>
                <w:rFonts w:ascii="Franklin Gothic Book" w:hAnsi="Franklin Gothic Book" w:cstheme="minorHAnsi"/>
                <w:b/>
                <w:sz w:val="22"/>
                <w:szCs w:val="22"/>
              </w:rPr>
              <w:t>/202</w:t>
            </w:r>
            <w:r w:rsidR="00793A63">
              <w:rPr>
                <w:rFonts w:ascii="Franklin Gothic Book" w:hAnsi="Franklin Gothic Book" w:cstheme="minorHAnsi"/>
                <w:b/>
                <w:sz w:val="22"/>
                <w:szCs w:val="22"/>
              </w:rPr>
              <w:t>1</w:t>
            </w:r>
            <w:r w:rsidR="00DE23CE" w:rsidRPr="00905E49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 („</w:t>
            </w:r>
            <w:r w:rsidR="00DE23CE" w:rsidRPr="00905E49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Protokół</w:t>
            </w:r>
            <w:r w:rsidR="00DE23CE" w:rsidRPr="00905E49">
              <w:rPr>
                <w:rFonts w:ascii="Franklin Gothic Book" w:hAnsi="Franklin Gothic Book" w:cstheme="minorHAnsi"/>
                <w:bCs/>
                <w:sz w:val="22"/>
                <w:szCs w:val="22"/>
              </w:rPr>
              <w:t>”)</w:t>
            </w:r>
          </w:p>
          <w:p w:rsidR="00DE23CE" w:rsidRPr="00905E49" w:rsidRDefault="00793A63" w:rsidP="00DA2D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</w:rPr>
              <w:t>zrealizowanych w ramach Umowy</w:t>
            </w:r>
            <w:r w:rsidR="00DE23CE"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 nr </w:t>
            </w:r>
            <w:r w:rsidR="00EC28A5">
              <w:rPr>
                <w:rFonts w:ascii="Franklin Gothic Book" w:hAnsi="Franklin Gothic Book" w:cstheme="minorHAnsi"/>
                <w:b/>
                <w:sz w:val="22"/>
                <w:szCs w:val="22"/>
              </w:rPr>
              <w:t>…………………………………………………………………………………….</w:t>
            </w:r>
            <w:r w:rsidR="00DE23CE" w:rsidRPr="00905E49">
              <w:rPr>
                <w:rFonts w:ascii="Franklin Gothic Book" w:hAnsi="Franklin Gothic Book" w:cstheme="minorHAnsi"/>
                <w:sz w:val="22"/>
                <w:szCs w:val="22"/>
              </w:rPr>
              <w:br/>
              <w:t xml:space="preserve">z dnia </w:t>
            </w:r>
            <w:r w:rsidR="00EC28A5">
              <w:rPr>
                <w:rFonts w:ascii="Franklin Gothic Book" w:hAnsi="Franklin Gothic Book" w:cstheme="minorHAnsi"/>
                <w:sz w:val="22"/>
                <w:szCs w:val="22"/>
              </w:rPr>
              <w:t>…………………….</w:t>
            </w:r>
            <w:r w:rsidR="00DE23CE"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 roku („</w:t>
            </w:r>
            <w:r w:rsidR="00DE23CE" w:rsidRPr="00905E49">
              <w:rPr>
                <w:rFonts w:ascii="Franklin Gothic Book" w:hAnsi="Franklin Gothic Book" w:cstheme="minorHAnsi"/>
                <w:b/>
                <w:sz w:val="22"/>
                <w:szCs w:val="22"/>
              </w:rPr>
              <w:t>Umowa</w:t>
            </w:r>
            <w:r w:rsidR="00DE23CE" w:rsidRPr="00905E49">
              <w:rPr>
                <w:rFonts w:ascii="Franklin Gothic Book" w:hAnsi="Franklin Gothic Book" w:cstheme="minorHAnsi"/>
                <w:sz w:val="22"/>
                <w:szCs w:val="22"/>
              </w:rPr>
              <w:t>”)</w:t>
            </w:r>
          </w:p>
          <w:p w:rsidR="00DE23CE" w:rsidRPr="00905E49" w:rsidRDefault="00DE23CE" w:rsidP="00EC28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za okres od dnia </w:t>
            </w:r>
            <w:r w:rsidR="00EC28A5">
              <w:rPr>
                <w:rFonts w:ascii="Franklin Gothic Book" w:hAnsi="Franklin Gothic Book" w:cstheme="minorHAnsi"/>
                <w:b/>
                <w:color w:val="FF0000"/>
                <w:sz w:val="22"/>
                <w:szCs w:val="22"/>
              </w:rPr>
              <w:t>……………………</w:t>
            </w:r>
            <w:r w:rsidRPr="00B471FF">
              <w:rPr>
                <w:rFonts w:ascii="Franklin Gothic Book" w:hAnsi="Franklin Gothic Book" w:cstheme="minorHAnsi"/>
                <w:color w:val="FF0000"/>
                <w:sz w:val="22"/>
                <w:szCs w:val="22"/>
              </w:rPr>
              <w:t xml:space="preserve"> </w:t>
            </w: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roku do dnia </w:t>
            </w:r>
            <w:r w:rsidR="00EC28A5">
              <w:rPr>
                <w:rFonts w:ascii="Franklin Gothic Book" w:hAnsi="Franklin Gothic Book" w:cstheme="minorHAnsi"/>
                <w:b/>
                <w:color w:val="FF0000"/>
                <w:sz w:val="22"/>
                <w:szCs w:val="22"/>
              </w:rPr>
              <w:t>………………………</w:t>
            </w:r>
            <w:r w:rsidRPr="00B471FF">
              <w:rPr>
                <w:rFonts w:ascii="Franklin Gothic Book" w:hAnsi="Franklin Gothic Book" w:cstheme="minorHAnsi"/>
                <w:color w:val="FF0000"/>
                <w:sz w:val="22"/>
                <w:szCs w:val="22"/>
              </w:rPr>
              <w:t xml:space="preserve"> </w:t>
            </w: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roku</w:t>
            </w:r>
          </w:p>
        </w:tc>
      </w:tr>
    </w:tbl>
    <w:p w:rsidR="00DE23CE" w:rsidRPr="00905E49" w:rsidRDefault="00DE23CE" w:rsidP="00DE23CE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142" w:hanging="284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>Przedmiot odbioru:</w:t>
      </w:r>
    </w:p>
    <w:p w:rsidR="00DE23CE" w:rsidRPr="00905E49" w:rsidRDefault="00DE23CE" w:rsidP="00DE23CE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theme="minorHAnsi"/>
          <w:sz w:val="22"/>
          <w:szCs w:val="22"/>
        </w:rPr>
      </w:pPr>
      <w:r w:rsidRPr="00905E49">
        <w:rPr>
          <w:rFonts w:ascii="Franklin Gothic Book" w:hAnsi="Franklin Gothic Book" w:cstheme="minorHAnsi"/>
          <w:sz w:val="22"/>
          <w:szCs w:val="22"/>
        </w:rPr>
        <w:t xml:space="preserve">Wykonanie </w:t>
      </w:r>
      <w:r w:rsidR="00174955">
        <w:rPr>
          <w:rFonts w:ascii="Franklin Gothic Book" w:hAnsi="Franklin Gothic Book" w:cstheme="minorHAnsi"/>
          <w:sz w:val="22"/>
          <w:szCs w:val="22"/>
        </w:rPr>
        <w:t xml:space="preserve">kompleksowej obsługi chemicznej procesu wytwarzania energii elektrycznej i ciepła w Enea </w:t>
      </w:r>
      <w:r w:rsidR="00A27FC1">
        <w:rPr>
          <w:rFonts w:ascii="Franklin Gothic Book" w:hAnsi="Franklin Gothic Book" w:cstheme="minorHAnsi"/>
          <w:sz w:val="22"/>
          <w:szCs w:val="22"/>
        </w:rPr>
        <w:t>Elektrownia Połaniec S.A.</w:t>
      </w:r>
    </w:p>
    <w:p w:rsidR="00DE23CE" w:rsidRDefault="00DE23CE" w:rsidP="00A27FC1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142" w:hanging="284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>Opis</w:t>
      </w:r>
      <w:r w:rsidR="00B471FF">
        <w:rPr>
          <w:rFonts w:ascii="Franklin Gothic Book" w:hAnsi="Franklin Gothic Book" w:cstheme="minorHAnsi"/>
          <w:b/>
          <w:sz w:val="22"/>
          <w:szCs w:val="22"/>
          <w:u w:val="single"/>
        </w:rPr>
        <w:t xml:space="preserve"> zakresu usług</w:t>
      </w:r>
      <w:r w:rsidR="00C66995">
        <w:rPr>
          <w:rFonts w:ascii="Franklin Gothic Book" w:hAnsi="Franklin Gothic Book" w:cstheme="minorHAnsi"/>
          <w:b/>
          <w:sz w:val="22"/>
          <w:szCs w:val="22"/>
          <w:u w:val="single"/>
        </w:rPr>
        <w:t xml:space="preserve"> wraz z wskazaniem członków komisji</w:t>
      </w:r>
      <w:r w:rsidR="00CC151B">
        <w:rPr>
          <w:rFonts w:ascii="Franklin Gothic Book" w:hAnsi="Franklin Gothic Book" w:cstheme="minorHAnsi"/>
          <w:b/>
          <w:sz w:val="22"/>
          <w:szCs w:val="22"/>
          <w:u w:val="single"/>
        </w:rPr>
        <w:t xml:space="preserve"> upoważnionych do odbioru:</w:t>
      </w: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567"/>
        <w:gridCol w:w="6804"/>
        <w:gridCol w:w="2405"/>
      </w:tblGrid>
      <w:tr w:rsidR="006D76F7" w:rsidRPr="00CC151B" w:rsidTr="006D76F7">
        <w:trPr>
          <w:trHeight w:val="558"/>
          <w:tblHeader/>
        </w:trPr>
        <w:tc>
          <w:tcPr>
            <w:tcW w:w="567" w:type="dxa"/>
            <w:vAlign w:val="center"/>
          </w:tcPr>
          <w:p w:rsidR="006D76F7" w:rsidRPr="00174955" w:rsidRDefault="006D76F7" w:rsidP="006D76F7">
            <w:pPr>
              <w:jc w:val="center"/>
              <w:rPr>
                <w:rFonts w:ascii="Franklin Gothic Book" w:eastAsiaTheme="minorHAnsi" w:hAnsi="Franklin Gothic Book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eastAsiaTheme="minorHAnsi" w:hAnsi="Franklin Gothic Book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804" w:type="dxa"/>
            <w:vAlign w:val="center"/>
          </w:tcPr>
          <w:p w:rsidR="006D76F7" w:rsidRPr="00174955" w:rsidRDefault="006D76F7" w:rsidP="00CC151B">
            <w:pPr>
              <w:jc w:val="center"/>
              <w:rPr>
                <w:rFonts w:ascii="Franklin Gothic Book" w:eastAsiaTheme="minorHAnsi" w:hAnsi="Franklin Gothic Book" w:cs="Arial"/>
                <w:b/>
                <w:sz w:val="22"/>
                <w:szCs w:val="22"/>
                <w:lang w:eastAsia="en-US"/>
              </w:rPr>
            </w:pPr>
            <w:r w:rsidRPr="00174955">
              <w:rPr>
                <w:rFonts w:ascii="Franklin Gothic Book" w:eastAsiaTheme="minorHAnsi" w:hAnsi="Franklin Gothic Book" w:cs="Arial"/>
                <w:b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2405" w:type="dxa"/>
            <w:vAlign w:val="center"/>
          </w:tcPr>
          <w:p w:rsidR="006D76F7" w:rsidRPr="00174955" w:rsidRDefault="006D76F7" w:rsidP="00CC151B">
            <w:pPr>
              <w:jc w:val="center"/>
              <w:rPr>
                <w:rFonts w:ascii="Franklin Gothic Book" w:eastAsiaTheme="minorHAnsi" w:hAnsi="Franklin Gothic Book" w:cs="Arial"/>
                <w:b/>
                <w:sz w:val="22"/>
                <w:szCs w:val="22"/>
                <w:lang w:eastAsia="en-US"/>
              </w:rPr>
            </w:pPr>
            <w:r w:rsidRPr="00174955">
              <w:rPr>
                <w:rFonts w:ascii="Franklin Gothic Book" w:eastAsiaTheme="minorHAnsi" w:hAnsi="Franklin Gothic Book" w:cs="Arial"/>
                <w:b/>
                <w:sz w:val="22"/>
                <w:szCs w:val="22"/>
                <w:lang w:eastAsia="en-US"/>
              </w:rPr>
              <w:t>Osoba upoważniona do odbioru</w:t>
            </w:r>
            <w:r>
              <w:rPr>
                <w:rFonts w:ascii="Franklin Gothic Book" w:eastAsiaTheme="minorHAnsi" w:hAnsi="Franklin Gothic Book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eastAsiaTheme="minorHAnsi" w:hAnsi="Franklin Gothic Book" w:cs="Arial"/>
                <w:b/>
                <w:sz w:val="22"/>
                <w:szCs w:val="22"/>
                <w:lang w:eastAsia="en-US"/>
              </w:rPr>
              <w:br/>
              <w:t>(dział/imię i nazwisko)</w:t>
            </w:r>
          </w:p>
        </w:tc>
      </w:tr>
      <w:tr w:rsidR="00C66995" w:rsidRPr="00CC151B" w:rsidTr="00C66995">
        <w:trPr>
          <w:trHeight w:val="153"/>
          <w:tblHeader/>
        </w:trPr>
        <w:tc>
          <w:tcPr>
            <w:tcW w:w="567" w:type="dxa"/>
            <w:vAlign w:val="center"/>
          </w:tcPr>
          <w:p w:rsidR="00C66995" w:rsidRPr="00C66995" w:rsidRDefault="00C66995" w:rsidP="006D76F7">
            <w:pPr>
              <w:jc w:val="center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804" w:type="dxa"/>
            <w:vAlign w:val="center"/>
          </w:tcPr>
          <w:p w:rsidR="00C66995" w:rsidRPr="00C66995" w:rsidRDefault="00C66995" w:rsidP="00CC151B">
            <w:pPr>
              <w:jc w:val="center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405" w:type="dxa"/>
            <w:vAlign w:val="center"/>
          </w:tcPr>
          <w:p w:rsidR="00C66995" w:rsidRPr="00C66995" w:rsidRDefault="00C66995" w:rsidP="00CC151B">
            <w:pPr>
              <w:jc w:val="center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III</w:t>
            </w:r>
          </w:p>
        </w:tc>
      </w:tr>
      <w:tr w:rsidR="006D76F7" w:rsidRPr="00CC151B" w:rsidTr="006D76F7">
        <w:trPr>
          <w:trHeight w:val="1178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7E727C" w:rsidRPr="007E727C" w:rsidRDefault="007E727C" w:rsidP="007E727C">
            <w:pPr>
              <w:numPr>
                <w:ilvl w:val="0"/>
                <w:numId w:val="9"/>
              </w:numPr>
              <w:ind w:left="180" w:hanging="180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Kontrola i korekcja parametrów chemicznych </w:t>
            </w:r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czynników</w:t>
            </w:r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obiegów wodno-parowych bloków 1-7 i 9 oraz stacji członu ciepłowniczego CC2 wraz z obsługą i nadzorem dedykowanych do tego celu układów technologicznych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,</w:t>
            </w:r>
          </w:p>
          <w:p w:rsidR="007E727C" w:rsidRPr="007E727C" w:rsidRDefault="007E727C" w:rsidP="007E727C">
            <w:pPr>
              <w:numPr>
                <w:ilvl w:val="0"/>
                <w:numId w:val="9"/>
              </w:numPr>
              <w:ind w:left="180" w:hanging="180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Nadzór i kontrola nad stosowanymi technologiami konserwacji 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br/>
            </w:r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i utrzymania układów technologicznych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,</w:t>
            </w:r>
          </w:p>
          <w:p w:rsidR="007E727C" w:rsidRPr="007E727C" w:rsidRDefault="007E727C" w:rsidP="007E727C">
            <w:pPr>
              <w:numPr>
                <w:ilvl w:val="0"/>
                <w:numId w:val="9"/>
              </w:numPr>
              <w:ind w:left="180" w:hanging="180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Przygotowanie odczynników dla automatycznej aparatury kontrolno-pomiarowej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,</w:t>
            </w:r>
          </w:p>
          <w:p w:rsidR="007E727C" w:rsidRPr="007E727C" w:rsidRDefault="007E727C" w:rsidP="007E727C">
            <w:pPr>
              <w:numPr>
                <w:ilvl w:val="0"/>
                <w:numId w:val="9"/>
              </w:numPr>
              <w:ind w:left="180" w:hanging="180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Pomocnicze usługi chemiczne przy realizacji analiz specjalistycznych zlecanych do zewnętrznych jednostek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,</w:t>
            </w:r>
          </w:p>
          <w:p w:rsidR="007E727C" w:rsidRPr="007E727C" w:rsidRDefault="007E727C" w:rsidP="007E727C">
            <w:pPr>
              <w:numPr>
                <w:ilvl w:val="0"/>
                <w:numId w:val="9"/>
              </w:numPr>
              <w:ind w:left="180" w:hanging="180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Doradztwo i obsługa chemiczna przy wykonywaniu testów na instalacjach technologicznych w zakresie określonym przez programy wykonania tych testów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,</w:t>
            </w:r>
          </w:p>
          <w:p w:rsidR="007E727C" w:rsidRPr="007E727C" w:rsidRDefault="007E727C" w:rsidP="007E727C">
            <w:pPr>
              <w:numPr>
                <w:ilvl w:val="0"/>
                <w:numId w:val="9"/>
              </w:numPr>
              <w:ind w:left="180" w:hanging="180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Prowadzenie dokumentacji i rejestrów wyników z wykonanych badań 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br/>
            </w:r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i analiz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,</w:t>
            </w:r>
          </w:p>
          <w:p w:rsidR="006D76F7" w:rsidRPr="00C66995" w:rsidRDefault="007E727C" w:rsidP="007E727C">
            <w:pPr>
              <w:numPr>
                <w:ilvl w:val="0"/>
                <w:numId w:val="9"/>
              </w:numPr>
              <w:ind w:left="180" w:hanging="180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Wystawianie zawiadomień o usterkach na układach technologicznych, instalacjach lub aparaturze kontrolno-pomiarowej w obszarze działania przypisanym Wykonawcy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5" w:type="dxa"/>
            <w:vMerge w:val="restart"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7E727C" w:rsidRPr="00CC151B" w:rsidTr="006D76F7">
        <w:trPr>
          <w:trHeight w:val="1178"/>
        </w:trPr>
        <w:tc>
          <w:tcPr>
            <w:tcW w:w="567" w:type="dxa"/>
            <w:vAlign w:val="center"/>
          </w:tcPr>
          <w:p w:rsidR="007E727C" w:rsidRPr="006D76F7" w:rsidRDefault="007E727C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7E727C" w:rsidRPr="00C66995" w:rsidRDefault="007E727C" w:rsidP="007E727C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chemiczna obiegów wodno-parowych bloków energetycznych nr 1÷7 i 9 (pkt 1 Załącznika nr 1 do SWZ cz. II):</w:t>
            </w:r>
          </w:p>
          <w:p w:rsidR="007E727C" w:rsidRDefault="007E727C" w:rsidP="007E727C">
            <w:pPr>
              <w:numPr>
                <w:ilvl w:val="0"/>
                <w:numId w:val="9"/>
              </w:numPr>
              <w:ind w:left="180" w:hanging="180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parametrów chemicznych obiegów wodno-parowych bloków energetycznych i destylatu (normalna eksploatacja),</w:t>
            </w:r>
          </w:p>
          <w:p w:rsidR="007E727C" w:rsidRPr="007E727C" w:rsidRDefault="007E727C" w:rsidP="007E727C">
            <w:pPr>
              <w:numPr>
                <w:ilvl w:val="0"/>
                <w:numId w:val="9"/>
              </w:numPr>
              <w:ind w:left="180" w:hanging="180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wskazań pomiarów automatycz</w:t>
            </w:r>
            <w:bookmarkStart w:id="0" w:name="_GoBack"/>
            <w:bookmarkEnd w:id="0"/>
            <w:r w:rsidRP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nych ciągłych (kontrole planowe).</w:t>
            </w:r>
          </w:p>
        </w:tc>
        <w:tc>
          <w:tcPr>
            <w:tcW w:w="2405" w:type="dxa"/>
            <w:vMerge/>
          </w:tcPr>
          <w:p w:rsidR="007E727C" w:rsidRPr="00174955" w:rsidRDefault="007E727C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406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eastAsia="Calibri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 xml:space="preserve">Kontrola chemiczna członów ciepłowniczych 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(pkt 2  Załącznika nr 1 do SWZ cz. II):</w:t>
            </w:r>
          </w:p>
          <w:p w:rsidR="006D76F7" w:rsidRPr="00C66995" w:rsidRDefault="006D76F7" w:rsidP="00CC151B">
            <w:pPr>
              <w:numPr>
                <w:ilvl w:val="0"/>
                <w:numId w:val="10"/>
              </w:numPr>
              <w:ind w:left="180" w:hanging="180"/>
              <w:contextualSpacing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parametrów chemicznych obiegu wodnego członu ciepłowniczego nr 1 (normalna eksploatacja),</w:t>
            </w:r>
          </w:p>
          <w:p w:rsidR="006D76F7" w:rsidRPr="00C66995" w:rsidRDefault="006D76F7" w:rsidP="00CC151B">
            <w:pPr>
              <w:numPr>
                <w:ilvl w:val="0"/>
                <w:numId w:val="10"/>
              </w:numPr>
              <w:ind w:left="180" w:hanging="180"/>
              <w:contextualSpacing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parametrów chemicznych obiegu wodnego członu ciepłowniczego nr 2 (normalna eksploatacja).</w:t>
            </w:r>
          </w:p>
        </w:tc>
        <w:tc>
          <w:tcPr>
            <w:tcW w:w="2405" w:type="dxa"/>
            <w:vMerge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128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czystości gazów w generatorach i zbiornikach (pkt 3  Załącznika nr 1 do SWZ cz. II):</w:t>
            </w:r>
          </w:p>
          <w:p w:rsidR="006D76F7" w:rsidRPr="00C66995" w:rsidRDefault="006D76F7" w:rsidP="00CC151B">
            <w:pPr>
              <w:numPr>
                <w:ilvl w:val="0"/>
                <w:numId w:val="11"/>
              </w:numPr>
              <w:ind w:left="180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czystości gazów w generatorach (</w:t>
            </w:r>
            <w:r w:rsidRPr="00C6699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praca generatora),</w:t>
            </w:r>
          </w:p>
          <w:p w:rsidR="006D76F7" w:rsidRPr="00C66995" w:rsidRDefault="006D76F7" w:rsidP="00CC151B">
            <w:pPr>
              <w:numPr>
                <w:ilvl w:val="0"/>
                <w:numId w:val="11"/>
              </w:numPr>
              <w:ind w:left="180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czystości w zbiornikach stacji magazynowania wodoru (normalna eksploatacja).</w:t>
            </w:r>
          </w:p>
        </w:tc>
        <w:tc>
          <w:tcPr>
            <w:tcW w:w="2405" w:type="dxa"/>
            <w:vMerge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116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eastAsia="Calibri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 xml:space="preserve">Kontrola chemiczna pracy instalacji odsiarczania spalin 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(pkt 4 Załącznika nr 1 do SWZ cz. II):</w:t>
            </w:r>
          </w:p>
          <w:p w:rsidR="006D76F7" w:rsidRPr="00C66995" w:rsidRDefault="006D76F7" w:rsidP="00CC151B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jakości przemiał</w:t>
            </w:r>
            <w:r w:rsidR="00763D8A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u kamienia wapiennego i jakości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sorbentu (normalna eksploatacja),</w:t>
            </w:r>
          </w:p>
          <w:p w:rsidR="006D76F7" w:rsidRPr="00C66995" w:rsidRDefault="006D76F7" w:rsidP="00CC151B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pracy absorberów i jakości gipsu (normalna eksploatacja).</w:t>
            </w:r>
          </w:p>
        </w:tc>
        <w:tc>
          <w:tcPr>
            <w:tcW w:w="2405" w:type="dxa"/>
            <w:vMerge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990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jakościowa węgla z dostaw (pkt 5 Załącznika nr 1 do SWZ cz. II):</w:t>
            </w:r>
          </w:p>
          <w:p w:rsidR="006D76F7" w:rsidRPr="00C66995" w:rsidRDefault="006D76F7" w:rsidP="00CC151B">
            <w:pPr>
              <w:numPr>
                <w:ilvl w:val="0"/>
                <w:numId w:val="13"/>
              </w:numPr>
              <w:ind w:left="176" w:hanging="176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 i przygotowanie próbek węgla z dostaw,</w:t>
            </w:r>
          </w:p>
          <w:p w:rsidR="006D76F7" w:rsidRPr="00C66995" w:rsidRDefault="006D76F7" w:rsidP="00CC151B">
            <w:pPr>
              <w:numPr>
                <w:ilvl w:val="0"/>
                <w:numId w:val="13"/>
              </w:numPr>
              <w:ind w:left="176" w:hanging="176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badanie jakościowe próbek węgla z dostaw.</w:t>
            </w:r>
          </w:p>
        </w:tc>
        <w:tc>
          <w:tcPr>
            <w:tcW w:w="2405" w:type="dxa"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260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jakościowa węgla w zużyciu (pkt 5 Załącznika nr 1 do SWZ cz. II):</w:t>
            </w:r>
          </w:p>
          <w:p w:rsidR="006D76F7" w:rsidRPr="00C66995" w:rsidRDefault="006D76F7" w:rsidP="00CC151B">
            <w:pPr>
              <w:numPr>
                <w:ilvl w:val="0"/>
                <w:numId w:val="13"/>
              </w:numPr>
              <w:ind w:left="176" w:hanging="176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 i przygotowanie próbek węgla w zużyciu (normalna eksploatacja),</w:t>
            </w:r>
          </w:p>
          <w:p w:rsidR="006D76F7" w:rsidRPr="00C66995" w:rsidRDefault="006D76F7" w:rsidP="00CC151B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badanie jakościowe próbek węgla w zużyciu (normalna eksploatacja).</w:t>
            </w:r>
          </w:p>
        </w:tc>
        <w:tc>
          <w:tcPr>
            <w:tcW w:w="2405" w:type="dxa"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214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przemiału pyłu węglowego (pkt 5 Załącznika nr 1 do SWZ cz. II):</w:t>
            </w:r>
          </w:p>
          <w:p w:rsidR="006D76F7" w:rsidRPr="00C66995" w:rsidRDefault="006D76F7" w:rsidP="00CC151B">
            <w:pPr>
              <w:numPr>
                <w:ilvl w:val="0"/>
                <w:numId w:val="13"/>
              </w:numPr>
              <w:ind w:left="176" w:hanging="176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przygotowanie próbek i wykonanie analizy sitowej pyłu z przemiału węgla kamiennego (normalna eksploatacja).</w:t>
            </w:r>
          </w:p>
        </w:tc>
        <w:tc>
          <w:tcPr>
            <w:tcW w:w="2405" w:type="dxa"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981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jakościowa oleju opałowego ciężkiego (pkt 5 Załącznika nr 1 do SWZ cz. II):</w:t>
            </w:r>
          </w:p>
          <w:p w:rsidR="006D76F7" w:rsidRPr="00C66995" w:rsidRDefault="006D76F7" w:rsidP="00CC151B">
            <w:pPr>
              <w:numPr>
                <w:ilvl w:val="0"/>
                <w:numId w:val="13"/>
              </w:numPr>
              <w:ind w:left="176" w:hanging="176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 i przygotowanie próbek oleju opałowego ciężkiego z dostaw,</w:t>
            </w:r>
          </w:p>
          <w:p w:rsidR="006D76F7" w:rsidRPr="00C66995" w:rsidRDefault="006D76F7" w:rsidP="00CC151B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badanie jakościowe próbek oleju opałowego ciężkiego (dostawy).</w:t>
            </w:r>
          </w:p>
        </w:tc>
        <w:tc>
          <w:tcPr>
            <w:tcW w:w="2405" w:type="dxa"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690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Kontrola jakościowa paliw </w:t>
            </w:r>
            <w:proofErr w:type="spellStart"/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biomasowych</w:t>
            </w:r>
            <w:proofErr w:type="spellEnd"/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w zużyciu (pkt 6  Załącznika nr 1 do SWZ cz. II):</w:t>
            </w:r>
          </w:p>
          <w:p w:rsidR="006D76F7" w:rsidRPr="00C66995" w:rsidRDefault="006D76F7" w:rsidP="00CC151B">
            <w:pPr>
              <w:numPr>
                <w:ilvl w:val="0"/>
                <w:numId w:val="13"/>
              </w:numPr>
              <w:ind w:left="176" w:hanging="176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 i przygotowanie próbek biomasy leśnej i pozaleśnej kierowanej do K1-7,</w:t>
            </w:r>
          </w:p>
          <w:p w:rsidR="006D76F7" w:rsidRPr="00C66995" w:rsidRDefault="006D76F7" w:rsidP="00CC151B">
            <w:pPr>
              <w:numPr>
                <w:ilvl w:val="0"/>
                <w:numId w:val="13"/>
              </w:numPr>
              <w:spacing w:after="160"/>
              <w:ind w:left="176" w:hanging="176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 i przygotowanie próbek biomasy leśnej i pozaleśnej kierowanej do K9,</w:t>
            </w:r>
          </w:p>
          <w:p w:rsidR="006D76F7" w:rsidRPr="00C66995" w:rsidRDefault="006D76F7" w:rsidP="00CC151B">
            <w:pPr>
              <w:numPr>
                <w:ilvl w:val="0"/>
                <w:numId w:val="13"/>
              </w:numPr>
              <w:ind w:left="176" w:hanging="176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badanie jakościowe próbek biomasy leśnej i pozaleśnej w zużyciu.</w:t>
            </w:r>
          </w:p>
        </w:tc>
        <w:tc>
          <w:tcPr>
            <w:tcW w:w="2405" w:type="dxa"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jakościowa addytywów w dostawach (pkt 7 Załącznika nr 1 do SWZ cz. II):</w:t>
            </w:r>
          </w:p>
          <w:p w:rsidR="006D76F7" w:rsidRPr="00C66995" w:rsidRDefault="006D76F7" w:rsidP="00CC151B">
            <w:pPr>
              <w:numPr>
                <w:ilvl w:val="0"/>
                <w:numId w:val="14"/>
              </w:numPr>
              <w:ind w:left="158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 i przygotowanie próbek kamieni</w:t>
            </w:r>
            <w:r w:rsidR="00763D8A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a wapiennego, piasku, kaolinitu,</w:t>
            </w:r>
          </w:p>
          <w:p w:rsidR="006D76F7" w:rsidRPr="00C66995" w:rsidRDefault="006D76F7" w:rsidP="00CC151B">
            <w:pPr>
              <w:numPr>
                <w:ilvl w:val="0"/>
                <w:numId w:val="14"/>
              </w:numPr>
              <w:ind w:left="158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badanie jakościowe próbek kamienia wapiennego, piasku</w:t>
            </w:r>
            <w:r w:rsidR="00763D8A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, kaolinitu (próbki tygodniowe), </w:t>
            </w:r>
          </w:p>
        </w:tc>
        <w:tc>
          <w:tcPr>
            <w:tcW w:w="2405" w:type="dxa"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41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jakościowa substancji chemicznych w dostawach (pkt 8  Załącznika nr 1 do SWZ cz. II):</w:t>
            </w:r>
          </w:p>
          <w:p w:rsidR="006D76F7" w:rsidRPr="00C66995" w:rsidRDefault="006D76F7" w:rsidP="00CC151B">
            <w:pPr>
              <w:numPr>
                <w:ilvl w:val="0"/>
                <w:numId w:val="14"/>
              </w:numPr>
              <w:ind w:left="158" w:hanging="158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pobieranie/przygotowanie próbek wody amoniakalnej, kwasu solnego, ługu sodowego, podchlorynu sodu,</w:t>
            </w:r>
          </w:p>
          <w:p w:rsidR="006D76F7" w:rsidRPr="00C66995" w:rsidRDefault="005A75F7" w:rsidP="00586446">
            <w:pPr>
              <w:numPr>
                <w:ilvl w:val="0"/>
                <w:numId w:val="14"/>
              </w:numPr>
              <w:ind w:left="158" w:hanging="158"/>
              <w:contextualSpacing/>
              <w:rPr>
                <w:rFonts w:ascii="Franklin Gothic Book" w:eastAsiaTheme="minorHAnsi" w:hAnsi="Franklin Gothic Book" w:cstheme="minorBidi"/>
                <w:sz w:val="22"/>
                <w:szCs w:val="22"/>
                <w:lang w:eastAsia="en-US"/>
              </w:rPr>
            </w:pP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wykonanie badań</w:t>
            </w:r>
            <w:r w:rsidR="006D76F7"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dla próbek wody amoniakalnej, kwasu solnego, ługu sodowego i podchlorynu sodowego. 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6F7" w:rsidRPr="00C66995" w:rsidRDefault="00763D8A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chemiczna</w:t>
            </w:r>
            <w:r w:rsidR="006D76F7"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odpadów paleniskowych/produktów ubocznych (pkt 9 Załącznika nr 1 do SWZ cz. II):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7" w:rsidRPr="006D76F7" w:rsidRDefault="006D76F7" w:rsidP="006D76F7">
            <w:pPr>
              <w:numPr>
                <w:ilvl w:val="0"/>
                <w:numId w:val="18"/>
              </w:numPr>
              <w:jc w:val="center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7" w:rsidRPr="00763D8A" w:rsidRDefault="006D76F7" w:rsidP="00CC151B">
            <w:pPr>
              <w:numPr>
                <w:ilvl w:val="0"/>
                <w:numId w:val="15"/>
              </w:numPr>
              <w:ind w:left="158" w:hanging="142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popiół lotny z K1÷7 – przygotowanie i </w:t>
            </w:r>
            <w:r w:rsidR="005A75F7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wykonanie badań 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(normalna eksploatacja),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7" w:rsidRPr="006D76F7" w:rsidRDefault="006D76F7" w:rsidP="006D76F7">
            <w:pPr>
              <w:numPr>
                <w:ilvl w:val="0"/>
                <w:numId w:val="18"/>
              </w:numPr>
              <w:jc w:val="center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7" w:rsidRPr="00C66995" w:rsidRDefault="006D76F7" w:rsidP="00CC151B">
            <w:pPr>
              <w:numPr>
                <w:ilvl w:val="0"/>
                <w:numId w:val="15"/>
              </w:numPr>
              <w:ind w:left="158" w:hanging="142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popiół lotny z K9 – przygotowanie i </w:t>
            </w:r>
            <w:r w:rsidR="005A75F7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wykonanie badań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(normalna eksploatacja),</w:t>
            </w:r>
          </w:p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7" w:rsidRPr="006D76F7" w:rsidRDefault="006D76F7" w:rsidP="006D76F7">
            <w:pPr>
              <w:numPr>
                <w:ilvl w:val="0"/>
                <w:numId w:val="18"/>
              </w:numPr>
              <w:jc w:val="center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7" w:rsidRPr="00C66995" w:rsidRDefault="006D76F7" w:rsidP="00CC151B">
            <w:pPr>
              <w:numPr>
                <w:ilvl w:val="0"/>
                <w:numId w:val="15"/>
              </w:numPr>
              <w:ind w:left="158" w:hanging="142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popiół lotny z SCR kotłów K2÷7 – przygotowanie i </w:t>
            </w:r>
            <w:r w:rsidR="005A75F7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wykonanie badań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(normalna eksploatacja),</w:t>
            </w:r>
          </w:p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7" w:rsidRPr="006D76F7" w:rsidRDefault="006D76F7" w:rsidP="006D76F7">
            <w:pPr>
              <w:numPr>
                <w:ilvl w:val="0"/>
                <w:numId w:val="18"/>
              </w:numPr>
              <w:jc w:val="center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7" w:rsidRPr="00C66995" w:rsidRDefault="006D76F7" w:rsidP="00CC151B">
            <w:pPr>
              <w:numPr>
                <w:ilvl w:val="0"/>
                <w:numId w:val="15"/>
              </w:numPr>
              <w:ind w:left="158" w:hanging="142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popiół denny z kotła fluidalnego K9 - przygotowanie i </w:t>
            </w:r>
            <w:r w:rsidR="005A75F7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wykonanie badań 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(normalna eksploatacja),</w:t>
            </w:r>
          </w:p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7" w:rsidRPr="006D76F7" w:rsidRDefault="006D76F7" w:rsidP="006D76F7">
            <w:pPr>
              <w:numPr>
                <w:ilvl w:val="0"/>
                <w:numId w:val="18"/>
              </w:numPr>
              <w:jc w:val="center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7" w:rsidRPr="00C66995" w:rsidRDefault="006D76F7" w:rsidP="00CC151B">
            <w:pPr>
              <w:numPr>
                <w:ilvl w:val="0"/>
                <w:numId w:val="15"/>
              </w:numPr>
              <w:ind w:left="158" w:hanging="142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żużel z pracujących kotłów pyłowych K1÷7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- przygotowanie i </w:t>
            </w:r>
            <w:r w:rsidR="005A75F7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wykonanie badań 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(normalna eksploatacja),</w:t>
            </w:r>
          </w:p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7" w:rsidRPr="006D76F7" w:rsidRDefault="006D76F7" w:rsidP="006D76F7">
            <w:pPr>
              <w:numPr>
                <w:ilvl w:val="0"/>
                <w:numId w:val="18"/>
              </w:numPr>
              <w:jc w:val="center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7" w:rsidRPr="00C66995" w:rsidRDefault="006D76F7" w:rsidP="00CC151B">
            <w:pPr>
              <w:numPr>
                <w:ilvl w:val="0"/>
                <w:numId w:val="15"/>
              </w:numPr>
              <w:ind w:left="158" w:hanging="142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popiół lotny ze zbiorników ZMP1 i ZMP2 -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przygotowanie i </w:t>
            </w:r>
            <w:r w:rsidR="005A75F7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wykonanie badań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,</w:t>
            </w:r>
          </w:p>
          <w:p w:rsidR="006D76F7" w:rsidRPr="00C66995" w:rsidRDefault="006D76F7" w:rsidP="005A75F7">
            <w:pPr>
              <w:numPr>
                <w:ilvl w:val="0"/>
                <w:numId w:val="17"/>
              </w:numPr>
              <w:ind w:left="158" w:hanging="142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mieszanina popiołowo-żużlowa z nieczynnej kwatery składowiska -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przygotowanie i </w:t>
            </w:r>
            <w:r w:rsidR="005A75F7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wykonanie badań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108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chemiczna pirytów (pkt 9 Załącznika nr 1 do SWZ cz. II):</w:t>
            </w:r>
          </w:p>
          <w:p w:rsidR="006D76F7" w:rsidRPr="00C66995" w:rsidRDefault="006D76F7" w:rsidP="005A75F7">
            <w:pPr>
              <w:numPr>
                <w:ilvl w:val="0"/>
                <w:numId w:val="16"/>
              </w:numPr>
              <w:ind w:left="158" w:hanging="158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przygotowanie i </w:t>
            </w:r>
            <w:r w:rsidR="005A75F7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wykonanie badań dla p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róbek pirytów z operacji przemiału węgla kamiennego (normalna eksploatacja).</w:t>
            </w:r>
          </w:p>
        </w:tc>
        <w:tc>
          <w:tcPr>
            <w:tcW w:w="2405" w:type="dxa"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1979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Kontrola chemiczna technologii uzdatniania wody </w:t>
            </w:r>
            <w:r w:rsidR="00763D8A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do celów procesowych, socjalno-bytowych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i do celów ochrony ppoż. (pkt 10</w:t>
            </w:r>
            <w:r w:rsidRPr="00C66995">
              <w:rPr>
                <w:rFonts w:ascii="Franklin Gothic Book" w:eastAsiaTheme="minorHAnsi" w:hAnsi="Franklin Gothic Book" w:cstheme="minorBidi"/>
                <w:sz w:val="22"/>
                <w:szCs w:val="22"/>
                <w:lang w:eastAsia="en-US"/>
              </w:rPr>
              <w:t xml:space="preserve"> 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Załącznika nr 1 do SWZ cz. II):</w:t>
            </w:r>
          </w:p>
          <w:p w:rsidR="006D76F7" w:rsidRPr="00C66995" w:rsidRDefault="005A75F7" w:rsidP="00CC151B">
            <w:pPr>
              <w:numPr>
                <w:ilvl w:val="0"/>
                <w:numId w:val="16"/>
              </w:numPr>
              <w:ind w:left="158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 próbek i wykon</w:t>
            </w:r>
            <w:r w:rsidR="006D76F7"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anie badań w celu kontroli przebiegu technologii uzdatniania wody do celów procesowych (normalna eksploatacja), </w:t>
            </w:r>
          </w:p>
          <w:p w:rsidR="006D76F7" w:rsidRPr="00C66995" w:rsidRDefault="005A75F7" w:rsidP="00CC151B">
            <w:pPr>
              <w:numPr>
                <w:ilvl w:val="0"/>
                <w:numId w:val="16"/>
              </w:numPr>
              <w:ind w:left="158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 próbek i wykon</w:t>
            </w:r>
            <w:r w:rsidR="006D76F7"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anie badań w celu kontroli przebiegu technolo</w:t>
            </w:r>
            <w:r w:rsidR="00763D8A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gii uzdatniania wody do celów socjalno-bytowych</w:t>
            </w:r>
            <w:r w:rsidR="006D76F7"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(normalna eksploatacja),</w:t>
            </w:r>
          </w:p>
          <w:p w:rsidR="006D76F7" w:rsidRPr="00C66995" w:rsidRDefault="005A75F7" w:rsidP="00CC151B">
            <w:pPr>
              <w:numPr>
                <w:ilvl w:val="0"/>
                <w:numId w:val="16"/>
              </w:numPr>
              <w:ind w:left="158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 próbek i wykon</w:t>
            </w:r>
            <w:r w:rsidR="006D76F7"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anie badań w celu kontroli przebiegu technologii uzdatniania wody do celów p.poż. (normalna eksploatacja).</w:t>
            </w:r>
          </w:p>
        </w:tc>
        <w:tc>
          <w:tcPr>
            <w:tcW w:w="2405" w:type="dxa"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6D76F7">
        <w:trPr>
          <w:trHeight w:val="978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chemiczn</w:t>
            </w:r>
            <w:r w:rsidR="00763D8A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a gospodarki wodno-ściekowej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(pkt 11 </w:t>
            </w:r>
            <w:r w:rsidRPr="00C66995">
              <w:rPr>
                <w:rFonts w:ascii="Franklin Gothic Book" w:eastAsiaTheme="minorHAnsi" w:hAnsi="Franklin Gothic Book" w:cstheme="minorBidi"/>
                <w:sz w:val="22"/>
                <w:szCs w:val="22"/>
                <w:lang w:eastAsia="en-US"/>
              </w:rPr>
              <w:t xml:space="preserve"> 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Załącznika nr 1 do SWZ cz. II):</w:t>
            </w:r>
          </w:p>
          <w:p w:rsidR="006D76F7" w:rsidRPr="00C66995" w:rsidRDefault="005A75F7" w:rsidP="00CC151B">
            <w:pPr>
              <w:numPr>
                <w:ilvl w:val="0"/>
                <w:numId w:val="16"/>
              </w:numPr>
              <w:ind w:left="158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 i wykon</w:t>
            </w:r>
            <w:r w:rsidR="006D76F7"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anie badań próbek wód powierzchniowych i ścieków podczas normalnej eksploatacji.</w:t>
            </w:r>
          </w:p>
        </w:tc>
        <w:tc>
          <w:tcPr>
            <w:tcW w:w="2405" w:type="dxa"/>
          </w:tcPr>
          <w:p w:rsidR="006D76F7" w:rsidRPr="00174955" w:rsidRDefault="006D76F7" w:rsidP="00CC151B">
            <w:pPr>
              <w:ind w:left="-259" w:firstLine="259"/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964F8A">
        <w:trPr>
          <w:trHeight w:val="1392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Kontrola parametrów glikolu pobieranego z instalacji grzewczej K9 (pkt 12</w:t>
            </w:r>
            <w:r w:rsidRPr="00C66995">
              <w:rPr>
                <w:rFonts w:ascii="Franklin Gothic Book" w:eastAsiaTheme="minorHAnsi" w:hAnsi="Franklin Gothic Book" w:cstheme="minorBidi"/>
                <w:sz w:val="22"/>
                <w:szCs w:val="22"/>
                <w:lang w:eastAsia="en-US"/>
              </w:rPr>
              <w:t xml:space="preserve"> 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Załącznika nr 1 do SWZ cz. II):</w:t>
            </w:r>
          </w:p>
          <w:p w:rsidR="006D76F7" w:rsidRPr="00C66995" w:rsidRDefault="005A75F7" w:rsidP="00CC151B">
            <w:pPr>
              <w:numPr>
                <w:ilvl w:val="0"/>
                <w:numId w:val="16"/>
              </w:numPr>
              <w:spacing w:after="160" w:line="259" w:lineRule="auto"/>
              <w:ind w:left="158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 i wykon</w:t>
            </w:r>
            <w:r w:rsidR="006D76F7"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anie badań próbek glikolu podczas normalnej eksploatacji.</w:t>
            </w:r>
          </w:p>
        </w:tc>
        <w:tc>
          <w:tcPr>
            <w:tcW w:w="2405" w:type="dxa"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6D76F7" w:rsidRPr="00CC151B" w:rsidTr="00964F8A">
        <w:trPr>
          <w:trHeight w:val="1335"/>
        </w:trPr>
        <w:tc>
          <w:tcPr>
            <w:tcW w:w="567" w:type="dxa"/>
            <w:vAlign w:val="center"/>
          </w:tcPr>
          <w:p w:rsidR="006D76F7" w:rsidRPr="006D76F7" w:rsidRDefault="006D76F7" w:rsidP="006D76F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6804" w:type="dxa"/>
            <w:vAlign w:val="center"/>
          </w:tcPr>
          <w:p w:rsidR="006D76F7" w:rsidRPr="00C66995" w:rsidRDefault="006D76F7" w:rsidP="00CC151B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Kontrola osadu </w:t>
            </w:r>
            <w:proofErr w:type="spellStart"/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pofiltracyjnego</w:t>
            </w:r>
            <w:proofErr w:type="spellEnd"/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z oczyszczalni wód opadowych</w:t>
            </w:r>
            <w:r w:rsidR="007E727C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i roztopowych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z terenu zaplecza (pkt 13</w:t>
            </w:r>
            <w:r w:rsidRPr="00C66995">
              <w:rPr>
                <w:rFonts w:ascii="Franklin Gothic Book" w:eastAsiaTheme="minorHAnsi" w:hAnsi="Franklin Gothic Book" w:cstheme="minorBidi"/>
                <w:sz w:val="22"/>
                <w:szCs w:val="22"/>
                <w:lang w:eastAsia="en-US"/>
              </w:rPr>
              <w:t xml:space="preserve"> 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Załącznika nr 1 do SWZ cz. II):</w:t>
            </w:r>
          </w:p>
          <w:p w:rsidR="006D76F7" w:rsidRPr="00C66995" w:rsidRDefault="005A75F7" w:rsidP="00CC151B">
            <w:pPr>
              <w:numPr>
                <w:ilvl w:val="0"/>
                <w:numId w:val="16"/>
              </w:numPr>
              <w:spacing w:after="160" w:line="259" w:lineRule="auto"/>
              <w:ind w:left="158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pobieranie i wykon</w:t>
            </w:r>
            <w:r w:rsidR="006D76F7"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anie badań próbek osadu. </w:t>
            </w:r>
          </w:p>
        </w:tc>
        <w:tc>
          <w:tcPr>
            <w:tcW w:w="2405" w:type="dxa"/>
          </w:tcPr>
          <w:p w:rsidR="006D76F7" w:rsidRPr="00174955" w:rsidRDefault="006D76F7" w:rsidP="00CC151B">
            <w:pPr>
              <w:rPr>
                <w:rFonts w:ascii="Franklin Gothic Book" w:eastAsiaTheme="minorHAnsi" w:hAnsi="Franklin Gothic Book" w:cstheme="minorBidi"/>
                <w:i/>
                <w:sz w:val="22"/>
                <w:szCs w:val="22"/>
                <w:lang w:eastAsia="en-US"/>
              </w:rPr>
            </w:pPr>
          </w:p>
        </w:tc>
      </w:tr>
    </w:tbl>
    <w:p w:rsidR="005255B7" w:rsidRDefault="00C66995" w:rsidP="005255B7">
      <w:pPr>
        <w:autoSpaceDE w:val="0"/>
        <w:autoSpaceDN w:val="0"/>
        <w:adjustRightInd w:val="0"/>
        <w:spacing w:before="240" w:line="320" w:lineRule="atLeast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Komisja odbiorowa w wskazanym składzie p</w:t>
      </w:r>
      <w:r w:rsidR="00DE23CE" w:rsidRPr="00905E49">
        <w:rPr>
          <w:rFonts w:ascii="Franklin Gothic Book" w:hAnsi="Franklin Gothic Book" w:cstheme="minorHAnsi"/>
          <w:sz w:val="22"/>
          <w:szCs w:val="22"/>
        </w:rPr>
        <w:t>otwierdza</w:t>
      </w:r>
      <w:r w:rsidR="007E727C">
        <w:rPr>
          <w:rFonts w:ascii="Franklin Gothic Book" w:hAnsi="Franklin Gothic Book" w:cstheme="minorHAnsi"/>
          <w:sz w:val="22"/>
          <w:szCs w:val="22"/>
        </w:rPr>
        <w:t>/nie potwierdza</w:t>
      </w:r>
      <w:bookmarkStart w:id="1" w:name="_Ref98414848"/>
      <w:r w:rsidR="007E727C">
        <w:rPr>
          <w:rStyle w:val="Odwoanieprzypisudolnego"/>
          <w:rFonts w:ascii="Franklin Gothic Book" w:hAnsi="Franklin Gothic Book" w:cstheme="minorHAnsi"/>
          <w:sz w:val="22"/>
          <w:szCs w:val="22"/>
        </w:rPr>
        <w:footnoteReference w:id="1"/>
      </w:r>
      <w:bookmarkEnd w:id="1"/>
      <w:r w:rsidR="00DE23CE" w:rsidRPr="00905E49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631B84">
        <w:rPr>
          <w:rFonts w:ascii="Franklin Gothic Book" w:hAnsi="Franklin Gothic Book" w:cstheme="minorHAnsi"/>
          <w:sz w:val="22"/>
          <w:szCs w:val="22"/>
        </w:rPr>
        <w:t xml:space="preserve">prawidłowe wykonanie powyższych </w:t>
      </w:r>
      <w:r w:rsidR="00DE23CE" w:rsidRPr="00905E49">
        <w:rPr>
          <w:rFonts w:ascii="Franklin Gothic Book" w:hAnsi="Franklin Gothic Book" w:cstheme="minorHAnsi"/>
          <w:sz w:val="22"/>
          <w:szCs w:val="22"/>
        </w:rPr>
        <w:t>usług</w:t>
      </w:r>
      <w:r w:rsidR="00B9273E">
        <w:rPr>
          <w:rFonts w:ascii="Franklin Gothic Book" w:hAnsi="Franklin Gothic Book" w:cstheme="minorHAnsi"/>
          <w:sz w:val="22"/>
          <w:szCs w:val="22"/>
        </w:rPr>
        <w:t xml:space="preserve"> rozliczanych ryczałtowo</w:t>
      </w:r>
      <w:r w:rsidR="00DE23CE" w:rsidRPr="00905E49">
        <w:rPr>
          <w:rFonts w:ascii="Franklin Gothic Book" w:hAnsi="Franklin Gothic Book" w:cstheme="minorHAnsi"/>
          <w:iCs/>
          <w:sz w:val="22"/>
          <w:szCs w:val="22"/>
        </w:rPr>
        <w:t xml:space="preserve">. </w:t>
      </w:r>
      <w:r w:rsidR="00DE23CE" w:rsidRPr="00905E49">
        <w:rPr>
          <w:rFonts w:ascii="Franklin Gothic Book" w:hAnsi="Franklin Gothic Book" w:cstheme="minorHAnsi"/>
          <w:sz w:val="22"/>
          <w:szCs w:val="22"/>
        </w:rPr>
        <w:t xml:space="preserve">Usługi objęte niniejszym protokołem odbioru wykonane </w:t>
      </w:r>
      <w:r w:rsidR="00631B84" w:rsidRPr="00905E49">
        <w:rPr>
          <w:rFonts w:ascii="Franklin Gothic Book" w:hAnsi="Franklin Gothic Book" w:cstheme="minorHAnsi"/>
          <w:sz w:val="22"/>
          <w:szCs w:val="22"/>
        </w:rPr>
        <w:t>są</w:t>
      </w:r>
      <w:r w:rsidR="007E727C">
        <w:rPr>
          <w:rFonts w:ascii="Franklin Gothic Book" w:hAnsi="Franklin Gothic Book" w:cstheme="minorHAnsi"/>
          <w:sz w:val="22"/>
          <w:szCs w:val="22"/>
        </w:rPr>
        <w:t xml:space="preserve">           ……………………………………………………………………………..…………………………………………………</w:t>
      </w:r>
      <w:r w:rsidR="005255B7">
        <w:rPr>
          <w:rFonts w:ascii="Franklin Gothic Book" w:hAnsi="Franklin Gothic Book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7E727C">
        <w:rPr>
          <w:rFonts w:ascii="Franklin Gothic Book" w:hAnsi="Franklin Gothic Book" w:cstheme="minorHAnsi"/>
          <w:sz w:val="22"/>
          <w:szCs w:val="22"/>
        </w:rPr>
        <w:t>…………..</w:t>
      </w:r>
    </w:p>
    <w:p w:rsidR="005255B7" w:rsidRPr="00905E49" w:rsidRDefault="005255B7" w:rsidP="00DE23CE">
      <w:pPr>
        <w:autoSpaceDE w:val="0"/>
        <w:autoSpaceDN w:val="0"/>
        <w:adjustRightInd w:val="0"/>
        <w:spacing w:line="320" w:lineRule="atLeast"/>
        <w:ind w:left="1080"/>
        <w:rPr>
          <w:rFonts w:ascii="Franklin Gothic Book" w:hAnsi="Franklin Gothic Book" w:cstheme="minorHAnsi"/>
          <w:sz w:val="22"/>
          <w:szCs w:val="22"/>
        </w:rPr>
      </w:pPr>
    </w:p>
    <w:p w:rsidR="00DE23CE" w:rsidRPr="00905E49" w:rsidRDefault="00DE23CE" w:rsidP="00DE23C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hanging="284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>Zestawienie pozycji wynagrodzenia dla wy</w:t>
      </w:r>
      <w:r w:rsidR="00B9273E">
        <w:rPr>
          <w:rFonts w:ascii="Franklin Gothic Book" w:hAnsi="Franklin Gothic Book" w:cstheme="minorHAnsi"/>
          <w:b/>
          <w:sz w:val="22"/>
          <w:szCs w:val="22"/>
          <w:u w:val="single"/>
        </w:rPr>
        <w:t>konanych usług</w:t>
      </w: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276"/>
        <w:gridCol w:w="1418"/>
      </w:tblGrid>
      <w:tr w:rsidR="00EB4765" w:rsidRPr="00905E49" w:rsidTr="00EB4765">
        <w:trPr>
          <w:trHeight w:val="417"/>
        </w:trPr>
        <w:tc>
          <w:tcPr>
            <w:tcW w:w="6804" w:type="dxa"/>
            <w:shd w:val="clear" w:color="auto" w:fill="auto"/>
            <w:vAlign w:val="center"/>
            <w:hideMark/>
          </w:tcPr>
          <w:p w:rsidR="00EB4765" w:rsidRPr="002500D3" w:rsidRDefault="002500D3" w:rsidP="002500D3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Rodzaj usług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B4765" w:rsidRPr="002500D3" w:rsidRDefault="00EB4765" w:rsidP="00EB4765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 w:rsidRPr="002500D3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Wartość netto [zł]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4765" w:rsidRPr="002500D3" w:rsidRDefault="00EB4765" w:rsidP="00DA2D2A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 w:rsidRPr="002500D3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Wartość brutto [zł]</w:t>
            </w:r>
          </w:p>
        </w:tc>
      </w:tr>
      <w:tr w:rsidR="00EB4765" w:rsidRPr="00905E49" w:rsidTr="00B9273E">
        <w:trPr>
          <w:trHeight w:val="600"/>
        </w:trPr>
        <w:tc>
          <w:tcPr>
            <w:tcW w:w="6804" w:type="dxa"/>
            <w:vAlign w:val="center"/>
            <w:hideMark/>
          </w:tcPr>
          <w:p w:rsidR="00EB4765" w:rsidRPr="00C66995" w:rsidRDefault="00C66995" w:rsidP="00C66995">
            <w:pPr>
              <w:jc w:val="both"/>
              <w:rPr>
                <w:rFonts w:ascii="Franklin Gothic Book" w:hAnsi="Franklin Gothic Book" w:cs="Arial"/>
              </w:rPr>
            </w:pPr>
            <w:r w:rsidRPr="00C66995">
              <w:rPr>
                <w:rFonts w:ascii="Franklin Gothic Book" w:hAnsi="Franklin Gothic Book" w:cs="Arial"/>
                <w:sz w:val="22"/>
              </w:rPr>
              <w:t>Wykonanie usług w zakresie wskazanym w pkt 2</w:t>
            </w:r>
            <w:r>
              <w:rPr>
                <w:rFonts w:ascii="Franklin Gothic Book" w:hAnsi="Franklin Gothic Book" w:cs="Arial"/>
                <w:sz w:val="22"/>
              </w:rPr>
              <w:t xml:space="preserve"> niniejszego</w:t>
            </w:r>
            <w:r>
              <w:t xml:space="preserve"> </w:t>
            </w:r>
            <w:r w:rsidRPr="00C66995">
              <w:rPr>
                <w:rFonts w:ascii="Franklin Gothic Book" w:hAnsi="Franklin Gothic Book" w:cs="Arial"/>
                <w:sz w:val="22"/>
              </w:rPr>
              <w:t>P</w:t>
            </w:r>
            <w:r>
              <w:rPr>
                <w:rFonts w:ascii="Franklin Gothic Book" w:hAnsi="Franklin Gothic Book" w:cs="Arial"/>
                <w:sz w:val="22"/>
              </w:rPr>
              <w:t>rotokołu</w:t>
            </w:r>
            <w:r w:rsidRPr="00C66995">
              <w:rPr>
                <w:rFonts w:ascii="Franklin Gothic Book" w:hAnsi="Franklin Gothic Book" w:cs="Arial"/>
                <w:sz w:val="22"/>
              </w:rPr>
              <w:t xml:space="preserve"> odbioru usługi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765" w:rsidRPr="00905E49" w:rsidRDefault="00EB4765" w:rsidP="00B9273E">
            <w:pPr>
              <w:jc w:val="center"/>
              <w:rPr>
                <w:rFonts w:ascii="Franklin Gothic Book" w:hAnsi="Franklin Gothic Book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765" w:rsidRPr="00905E49" w:rsidRDefault="00EB4765" w:rsidP="00B9273E">
            <w:pPr>
              <w:jc w:val="center"/>
              <w:rPr>
                <w:rFonts w:ascii="Franklin Gothic Book" w:hAnsi="Franklin Gothic Book" w:cstheme="minorHAnsi"/>
                <w:color w:val="000000"/>
                <w:sz w:val="22"/>
                <w:szCs w:val="22"/>
              </w:rPr>
            </w:pPr>
          </w:p>
        </w:tc>
      </w:tr>
    </w:tbl>
    <w:p w:rsidR="00EB4765" w:rsidRDefault="00EB4765" w:rsidP="00EB476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Franklin Gothic Book" w:hAnsi="Franklin Gothic Book" w:cstheme="minorHAnsi"/>
          <w:b/>
          <w:sz w:val="22"/>
          <w:szCs w:val="22"/>
          <w:u w:val="single"/>
        </w:rPr>
      </w:pPr>
    </w:p>
    <w:p w:rsidR="00DE23CE" w:rsidRPr="00631B84" w:rsidRDefault="00DE23CE" w:rsidP="00631B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>Oświadczenie Wykonawcy o</w:t>
      </w:r>
      <w:r w:rsidR="00631B84">
        <w:rPr>
          <w:rFonts w:ascii="Franklin Gothic Book" w:hAnsi="Franklin Gothic Book" w:cstheme="minorHAnsi"/>
          <w:b/>
          <w:sz w:val="22"/>
          <w:szCs w:val="22"/>
          <w:u w:val="single"/>
        </w:rPr>
        <w:t xml:space="preserve"> podleganiu lub nie podleganiu</w:t>
      </w: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 xml:space="preserve"> pod Mechanizm Podzielonej Płatności MPP zgodnie z rozporządzeniem Ministra Finansów z 15 października 2019 r. w sprawie zakresu danych zawartych w ewidencji zakupu i sprzedaży oraz w deklaracjach dla podatku od towarów i usług (Dz.U. z 2019 r. poz. 1988), dotyczącego nowych plików JPK_V7 dla dostaw i usług określonych w załączniku nr 15 do ustawy o VAT, dla których stosowany jest MPP w przypadku faktur o wartości powyżej 15 000 zł brutto.</w:t>
      </w:r>
    </w:p>
    <w:tbl>
      <w:tblPr>
        <w:tblStyle w:val="Tabela-Siatka2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794"/>
        <w:gridCol w:w="1838"/>
      </w:tblGrid>
      <w:tr w:rsidR="00DE23CE" w:rsidRPr="00905E49" w:rsidTr="00631B84">
        <w:tc>
          <w:tcPr>
            <w:tcW w:w="7794" w:type="dxa"/>
            <w:shd w:val="clear" w:color="auto" w:fill="E2EFD9" w:themeFill="accent6" w:themeFillTint="33"/>
          </w:tcPr>
          <w:p w:rsidR="00DE23CE" w:rsidRPr="00905E49" w:rsidRDefault="00DE23CE" w:rsidP="00DA2D2A">
            <w:pPr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Oświ</w:t>
            </w:r>
            <w:r w:rsidR="002500D3">
              <w:rPr>
                <w:rFonts w:ascii="Franklin Gothic Book" w:hAnsi="Franklin Gothic Book" w:cstheme="minorHAnsi"/>
                <w:sz w:val="22"/>
                <w:szCs w:val="22"/>
              </w:rPr>
              <w:t xml:space="preserve">adczamy że przedmiotowa </w:t>
            </w: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usługa: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:rsidR="00DE23CE" w:rsidRPr="00905E49" w:rsidRDefault="00DE23CE" w:rsidP="00DA2D2A">
            <w:pPr>
              <w:ind w:left="312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Kod PKWIU</w:t>
            </w:r>
          </w:p>
        </w:tc>
      </w:tr>
      <w:tr w:rsidR="00DE23CE" w:rsidRPr="00905E49" w:rsidTr="005255B7">
        <w:trPr>
          <w:trHeight w:val="806"/>
        </w:trPr>
        <w:tc>
          <w:tcPr>
            <w:tcW w:w="7794" w:type="dxa"/>
            <w:shd w:val="clear" w:color="auto" w:fill="E2EFD9" w:themeFill="accent6" w:themeFillTint="33"/>
            <w:vAlign w:val="center"/>
          </w:tcPr>
          <w:p w:rsidR="00DE23CE" w:rsidRPr="00905E49" w:rsidRDefault="00DE23CE" w:rsidP="00631B84">
            <w:pPr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5.1. </w:t>
            </w:r>
            <w:r w:rsidR="00631B84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podlega </w:t>
            </w:r>
            <w:r w:rsidRPr="00905E49">
              <w:rPr>
                <w:rFonts w:ascii="Franklin Gothic Book" w:hAnsi="Franklin Gothic Book" w:cstheme="minorHAnsi"/>
                <w:b/>
                <w:sz w:val="22"/>
                <w:szCs w:val="22"/>
              </w:rPr>
              <w:t>pod Mechanizm Podzielonej Płatności MPP – na podstawie załącznika nr 15 do ustawy o VAT</w:t>
            </w:r>
            <w:r w:rsidR="007E727C">
              <w:rPr>
                <w:rFonts w:ascii="Franklin Gothic Book" w:hAnsi="Franklin Gothic Book" w:cstheme="minorHAnsi"/>
                <w:b/>
                <w:sz w:val="22"/>
                <w:szCs w:val="22"/>
              </w:rPr>
              <w:fldChar w:fldCharType="begin"/>
            </w:r>
            <w:r w:rsidR="007E727C">
              <w:rPr>
                <w:rFonts w:ascii="Franklin Gothic Book" w:hAnsi="Franklin Gothic Book" w:cstheme="minorHAnsi"/>
                <w:b/>
                <w:sz w:val="22"/>
                <w:szCs w:val="22"/>
              </w:rPr>
              <w:instrText xml:space="preserve"> NOTEREF _Ref98414848 \f \h </w:instrText>
            </w:r>
            <w:r w:rsidR="007E727C">
              <w:rPr>
                <w:rFonts w:ascii="Franklin Gothic Book" w:hAnsi="Franklin Gothic Book" w:cstheme="minorHAnsi"/>
                <w:b/>
                <w:sz w:val="22"/>
                <w:szCs w:val="22"/>
              </w:rPr>
            </w:r>
            <w:r w:rsidR="007E727C">
              <w:rPr>
                <w:rFonts w:ascii="Franklin Gothic Book" w:hAnsi="Franklin Gothic Book" w:cstheme="minorHAnsi"/>
                <w:b/>
                <w:sz w:val="22"/>
                <w:szCs w:val="22"/>
              </w:rPr>
              <w:fldChar w:fldCharType="separate"/>
            </w:r>
            <w:r w:rsidR="007E727C" w:rsidRPr="007E727C">
              <w:rPr>
                <w:rStyle w:val="Odwoanieprzypisudolnego"/>
              </w:rPr>
              <w:t>1</w:t>
            </w:r>
            <w:r w:rsidR="007E727C">
              <w:rPr>
                <w:rFonts w:ascii="Franklin Gothic Book" w:hAnsi="Franklin Gothic Book" w:cstheme="minorHAnsi"/>
                <w:b/>
                <w:sz w:val="22"/>
                <w:szCs w:val="22"/>
              </w:rPr>
              <w:fldChar w:fldCharType="end"/>
            </w: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:rsidR="00DE23CE" w:rsidRPr="00905E49" w:rsidRDefault="00DE23CE" w:rsidP="00DE23CE">
            <w:pPr>
              <w:numPr>
                <w:ilvl w:val="0"/>
                <w:numId w:val="1"/>
              </w:numPr>
              <w:tabs>
                <w:tab w:val="num" w:pos="176"/>
              </w:tabs>
              <w:ind w:left="312" w:hanging="1027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DE23CE" w:rsidRPr="00905E49" w:rsidTr="005255B7">
        <w:trPr>
          <w:trHeight w:val="560"/>
        </w:trPr>
        <w:tc>
          <w:tcPr>
            <w:tcW w:w="7794" w:type="dxa"/>
            <w:shd w:val="clear" w:color="auto" w:fill="E2EFD9" w:themeFill="accent6" w:themeFillTint="33"/>
            <w:vAlign w:val="center"/>
          </w:tcPr>
          <w:p w:rsidR="00DE23CE" w:rsidRPr="00905E49" w:rsidRDefault="00DE23CE" w:rsidP="00631B84">
            <w:pPr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5.2. </w:t>
            </w:r>
            <w:r w:rsidRPr="00905E49">
              <w:rPr>
                <w:rFonts w:ascii="Franklin Gothic Book" w:hAnsi="Franklin Gothic Book" w:cstheme="minorHAnsi"/>
                <w:b/>
                <w:sz w:val="22"/>
                <w:szCs w:val="22"/>
              </w:rPr>
              <w:t>nie podlega pod Mechanizm Podzielonej Płatności MPP</w:t>
            </w:r>
            <w:r w:rsidR="007E727C">
              <w:rPr>
                <w:rFonts w:ascii="Franklin Gothic Book" w:hAnsi="Franklin Gothic Book" w:cstheme="minorHAnsi"/>
                <w:sz w:val="22"/>
                <w:szCs w:val="22"/>
              </w:rPr>
              <w:fldChar w:fldCharType="begin"/>
            </w:r>
            <w:r w:rsidR="007E727C">
              <w:rPr>
                <w:rFonts w:ascii="Franklin Gothic Book" w:hAnsi="Franklin Gothic Book" w:cstheme="minorHAnsi"/>
                <w:sz w:val="22"/>
                <w:szCs w:val="22"/>
              </w:rPr>
              <w:instrText xml:space="preserve"> NOTEREF _Ref98414848 \f \h </w:instrText>
            </w:r>
            <w:r w:rsidR="007E727C">
              <w:rPr>
                <w:rFonts w:ascii="Franklin Gothic Book" w:hAnsi="Franklin Gothic Book" w:cstheme="minorHAnsi"/>
                <w:sz w:val="22"/>
                <w:szCs w:val="22"/>
              </w:rPr>
            </w:r>
            <w:r w:rsidR="007E727C">
              <w:rPr>
                <w:rFonts w:ascii="Franklin Gothic Book" w:hAnsi="Franklin Gothic Book" w:cstheme="minorHAnsi"/>
                <w:sz w:val="22"/>
                <w:szCs w:val="22"/>
              </w:rPr>
              <w:fldChar w:fldCharType="separate"/>
            </w:r>
            <w:r w:rsidR="007E727C" w:rsidRPr="007E727C">
              <w:rPr>
                <w:rStyle w:val="Odwoanieprzypisudolnego"/>
              </w:rPr>
              <w:t>1</w:t>
            </w:r>
            <w:r w:rsidR="007E727C">
              <w:rPr>
                <w:rFonts w:ascii="Franklin Gothic Book" w:hAnsi="Franklin Gothic Book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8" w:type="dxa"/>
            <w:shd w:val="clear" w:color="auto" w:fill="E2EFD9" w:themeFill="accent6" w:themeFillTint="33"/>
          </w:tcPr>
          <w:p w:rsidR="00DE23CE" w:rsidRPr="00905E49" w:rsidRDefault="00DE23CE" w:rsidP="00DE23CE">
            <w:pPr>
              <w:numPr>
                <w:ilvl w:val="0"/>
                <w:numId w:val="1"/>
              </w:numPr>
              <w:tabs>
                <w:tab w:val="num" w:pos="176"/>
              </w:tabs>
              <w:ind w:left="312" w:hanging="1311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</w:tbl>
    <w:p w:rsidR="00DE23CE" w:rsidRDefault="00DE23CE" w:rsidP="00DE23CE">
      <w:pPr>
        <w:autoSpaceDE w:val="0"/>
        <w:autoSpaceDN w:val="0"/>
        <w:adjustRightInd w:val="0"/>
        <w:spacing w:line="360" w:lineRule="auto"/>
        <w:ind w:left="142"/>
        <w:rPr>
          <w:rFonts w:ascii="Franklin Gothic Book" w:hAnsi="Franklin Gothic Book" w:cstheme="minorHAnsi"/>
          <w:b/>
          <w:sz w:val="20"/>
          <w:szCs w:val="22"/>
          <w:u w:val="single"/>
        </w:rPr>
      </w:pPr>
    </w:p>
    <w:p w:rsidR="005255B7" w:rsidRDefault="005255B7" w:rsidP="00B15D96">
      <w:pPr>
        <w:autoSpaceDE w:val="0"/>
        <w:autoSpaceDN w:val="0"/>
        <w:adjustRightInd w:val="0"/>
        <w:spacing w:line="360" w:lineRule="auto"/>
        <w:rPr>
          <w:rFonts w:ascii="Franklin Gothic Book" w:hAnsi="Franklin Gothic Book" w:cstheme="minorHAnsi"/>
          <w:b/>
          <w:sz w:val="20"/>
          <w:szCs w:val="22"/>
          <w:u w:val="single"/>
        </w:rPr>
      </w:pPr>
    </w:p>
    <w:p w:rsidR="00B15D96" w:rsidRPr="00631B84" w:rsidRDefault="00B15D96" w:rsidP="00B15D96">
      <w:pPr>
        <w:autoSpaceDE w:val="0"/>
        <w:autoSpaceDN w:val="0"/>
        <w:adjustRightInd w:val="0"/>
        <w:spacing w:line="360" w:lineRule="auto"/>
        <w:rPr>
          <w:rFonts w:ascii="Franklin Gothic Book" w:hAnsi="Franklin Gothic Book" w:cstheme="minorHAnsi"/>
          <w:b/>
          <w:sz w:val="20"/>
          <w:szCs w:val="22"/>
          <w:u w:val="single"/>
        </w:rPr>
      </w:pPr>
    </w:p>
    <w:p w:rsidR="00DE23CE" w:rsidRPr="00905E49" w:rsidRDefault="007C70EA" w:rsidP="00DE23C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hanging="284"/>
        <w:rPr>
          <w:rFonts w:ascii="Franklin Gothic Book" w:hAnsi="Franklin Gothic Book" w:cstheme="minorHAnsi"/>
          <w:b/>
          <w:sz w:val="22"/>
          <w:szCs w:val="22"/>
          <w:u w:val="single"/>
        </w:rPr>
      </w:pPr>
      <w:r>
        <w:rPr>
          <w:rFonts w:ascii="Franklin Gothic Book" w:hAnsi="Franklin Gothic Book" w:cstheme="minorHAnsi"/>
          <w:b/>
          <w:sz w:val="22"/>
          <w:szCs w:val="22"/>
          <w:u w:val="single"/>
        </w:rPr>
        <w:lastRenderedPageBreak/>
        <w:t>Podpisy</w:t>
      </w:r>
      <w:r w:rsidR="00DE23CE"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>:</w:t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2689"/>
        <w:gridCol w:w="2409"/>
        <w:gridCol w:w="2169"/>
        <w:gridCol w:w="2367"/>
      </w:tblGrid>
      <w:tr w:rsidR="00631B84" w:rsidRPr="00905E49" w:rsidTr="00631B84">
        <w:tc>
          <w:tcPr>
            <w:tcW w:w="5098" w:type="dxa"/>
            <w:gridSpan w:val="2"/>
          </w:tcPr>
          <w:p w:rsidR="00DE23CE" w:rsidRPr="00905E49" w:rsidRDefault="00DE23CE" w:rsidP="00DA2D2A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b/>
                <w:bCs/>
                <w:iCs/>
                <w:sz w:val="22"/>
                <w:szCs w:val="22"/>
              </w:rPr>
              <w:t>ZAMAWIAJĄCY</w:t>
            </w:r>
          </w:p>
        </w:tc>
        <w:tc>
          <w:tcPr>
            <w:tcW w:w="4536" w:type="dxa"/>
            <w:gridSpan w:val="2"/>
          </w:tcPr>
          <w:p w:rsidR="00DE23CE" w:rsidRPr="00905E49" w:rsidRDefault="00DE23CE" w:rsidP="00DA2D2A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b/>
                <w:bCs/>
                <w:iCs/>
                <w:sz w:val="22"/>
                <w:szCs w:val="22"/>
              </w:rPr>
              <w:t>WYKONAWCA</w:t>
            </w:r>
          </w:p>
        </w:tc>
      </w:tr>
      <w:tr w:rsidR="00631B84" w:rsidRPr="00905E49" w:rsidTr="00631B84">
        <w:tc>
          <w:tcPr>
            <w:tcW w:w="2689" w:type="dxa"/>
          </w:tcPr>
          <w:p w:rsidR="00DE23CE" w:rsidRPr="00905E49" w:rsidRDefault="00DE23CE" w:rsidP="00DA2D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</w:tcPr>
          <w:p w:rsidR="00DE23CE" w:rsidRPr="00905E49" w:rsidRDefault="00DE23CE" w:rsidP="00DA2D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podpis</w:t>
            </w:r>
          </w:p>
        </w:tc>
        <w:tc>
          <w:tcPr>
            <w:tcW w:w="2169" w:type="dxa"/>
          </w:tcPr>
          <w:p w:rsidR="00DE23CE" w:rsidRPr="00905E49" w:rsidRDefault="00DE23CE" w:rsidP="00DA2D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Imię i nazwisko</w:t>
            </w:r>
          </w:p>
        </w:tc>
        <w:tc>
          <w:tcPr>
            <w:tcW w:w="2367" w:type="dxa"/>
          </w:tcPr>
          <w:p w:rsidR="00DE23CE" w:rsidRPr="00905E49" w:rsidRDefault="00DE23CE" w:rsidP="00DA2D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podpis</w:t>
            </w:r>
          </w:p>
        </w:tc>
      </w:tr>
      <w:tr w:rsidR="00631B84" w:rsidRPr="00905E49" w:rsidTr="00631B84">
        <w:trPr>
          <w:trHeight w:val="1628"/>
        </w:trPr>
        <w:tc>
          <w:tcPr>
            <w:tcW w:w="2689" w:type="dxa"/>
            <w:vAlign w:val="center"/>
          </w:tcPr>
          <w:p w:rsidR="00DE23CE" w:rsidRPr="00631B84" w:rsidRDefault="00DE23CE" w:rsidP="007E727C">
            <w:pPr>
              <w:pStyle w:val="Akapitzlist"/>
              <w:tabs>
                <w:tab w:val="left" w:pos="31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Franklin Gothic Book" w:hAnsi="Franklin Gothic Book" w:cstheme="minorHAnsi"/>
              </w:rPr>
            </w:pPr>
          </w:p>
        </w:tc>
        <w:tc>
          <w:tcPr>
            <w:tcW w:w="2409" w:type="dxa"/>
            <w:vAlign w:val="center"/>
          </w:tcPr>
          <w:p w:rsidR="00DE23CE" w:rsidRPr="00905E49" w:rsidRDefault="00DE23CE" w:rsidP="00631B84">
            <w:pPr>
              <w:autoSpaceDE w:val="0"/>
              <w:autoSpaceDN w:val="0"/>
              <w:adjustRightInd w:val="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DE23CE" w:rsidRPr="00631B84" w:rsidRDefault="00DE23CE" w:rsidP="007E727C">
            <w:pPr>
              <w:pStyle w:val="Akapitzlist"/>
              <w:tabs>
                <w:tab w:val="left" w:pos="218"/>
              </w:tabs>
              <w:autoSpaceDE w:val="0"/>
              <w:autoSpaceDN w:val="0"/>
              <w:adjustRightInd w:val="0"/>
              <w:spacing w:after="0"/>
              <w:ind w:left="76"/>
              <w:rPr>
                <w:rFonts w:ascii="Franklin Gothic Book" w:hAnsi="Franklin Gothic Book" w:cstheme="minorHAnsi"/>
              </w:rPr>
            </w:pPr>
          </w:p>
        </w:tc>
        <w:tc>
          <w:tcPr>
            <w:tcW w:w="2367" w:type="dxa"/>
            <w:vAlign w:val="center"/>
          </w:tcPr>
          <w:p w:rsidR="00DE23CE" w:rsidRPr="00905E49" w:rsidRDefault="00DE23CE" w:rsidP="00631B84">
            <w:pPr>
              <w:autoSpaceDE w:val="0"/>
              <w:autoSpaceDN w:val="0"/>
              <w:adjustRightInd w:val="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</w:tbl>
    <w:p w:rsidR="00967860" w:rsidRDefault="00967860"/>
    <w:sectPr w:rsidR="00967860" w:rsidSect="00694227">
      <w:pgSz w:w="11906" w:h="16838"/>
      <w:pgMar w:top="1418" w:right="851" w:bottom="1418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B4" w:rsidRDefault="00A85CB4" w:rsidP="007E727C">
      <w:r>
        <w:separator/>
      </w:r>
    </w:p>
  </w:endnote>
  <w:endnote w:type="continuationSeparator" w:id="0">
    <w:p w:rsidR="00A85CB4" w:rsidRDefault="00A85CB4" w:rsidP="007E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B4" w:rsidRDefault="00A85CB4" w:rsidP="007E727C">
      <w:r>
        <w:separator/>
      </w:r>
    </w:p>
  </w:footnote>
  <w:footnote w:type="continuationSeparator" w:id="0">
    <w:p w:rsidR="00A85CB4" w:rsidRDefault="00A85CB4" w:rsidP="007E727C">
      <w:r>
        <w:continuationSeparator/>
      </w:r>
    </w:p>
  </w:footnote>
  <w:footnote w:id="1">
    <w:p w:rsidR="007E727C" w:rsidRPr="007E727C" w:rsidRDefault="007E727C">
      <w:pPr>
        <w:pStyle w:val="Tekstprzypisudolnego"/>
        <w:rPr>
          <w:rFonts w:ascii="Franklin Gothic Book" w:hAnsi="Franklin Gothic Book"/>
        </w:rPr>
      </w:pPr>
      <w:r w:rsidRPr="007E727C">
        <w:rPr>
          <w:rStyle w:val="Odwoanieprzypisudolnego"/>
          <w:rFonts w:ascii="Franklin Gothic Book" w:hAnsi="Franklin Gothic Book"/>
          <w:sz w:val="16"/>
        </w:rPr>
        <w:footnoteRef/>
      </w:r>
      <w:r w:rsidRPr="007E727C">
        <w:rPr>
          <w:rFonts w:ascii="Franklin Gothic Book" w:hAnsi="Franklin Gothic Book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E9A"/>
    <w:multiLevelType w:val="hybridMultilevel"/>
    <w:tmpl w:val="6DE8C846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5D0"/>
    <w:multiLevelType w:val="hybridMultilevel"/>
    <w:tmpl w:val="8F9237C6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D3D"/>
    <w:multiLevelType w:val="hybridMultilevel"/>
    <w:tmpl w:val="12CEBFF4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5F43"/>
    <w:multiLevelType w:val="hybridMultilevel"/>
    <w:tmpl w:val="B2AC1148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7557"/>
    <w:multiLevelType w:val="hybridMultilevel"/>
    <w:tmpl w:val="A14EB94E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7ACB"/>
    <w:multiLevelType w:val="hybridMultilevel"/>
    <w:tmpl w:val="43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6470"/>
    <w:multiLevelType w:val="multilevel"/>
    <w:tmpl w:val="F1FA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8919D8"/>
    <w:multiLevelType w:val="hybridMultilevel"/>
    <w:tmpl w:val="43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0918"/>
    <w:multiLevelType w:val="hybridMultilevel"/>
    <w:tmpl w:val="3FC26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3691"/>
    <w:multiLevelType w:val="hybridMultilevel"/>
    <w:tmpl w:val="19009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BC375B"/>
    <w:multiLevelType w:val="hybridMultilevel"/>
    <w:tmpl w:val="7EFA9ECA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73EE5"/>
    <w:multiLevelType w:val="hybridMultilevel"/>
    <w:tmpl w:val="3EA22522"/>
    <w:lvl w:ilvl="0" w:tplc="4D5878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FD5AF5"/>
    <w:multiLevelType w:val="hybridMultilevel"/>
    <w:tmpl w:val="D4F8CC82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82CD3"/>
    <w:multiLevelType w:val="hybridMultilevel"/>
    <w:tmpl w:val="86FCFB58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467E9"/>
    <w:multiLevelType w:val="hybridMultilevel"/>
    <w:tmpl w:val="D568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E3CB4"/>
    <w:multiLevelType w:val="hybridMultilevel"/>
    <w:tmpl w:val="16C6FF64"/>
    <w:lvl w:ilvl="0" w:tplc="4D58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103539"/>
    <w:multiLevelType w:val="hybridMultilevel"/>
    <w:tmpl w:val="00CCE776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15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CE"/>
    <w:rsid w:val="00174955"/>
    <w:rsid w:val="002328F0"/>
    <w:rsid w:val="002500D3"/>
    <w:rsid w:val="003901CA"/>
    <w:rsid w:val="003A5673"/>
    <w:rsid w:val="003C6673"/>
    <w:rsid w:val="005255B7"/>
    <w:rsid w:val="00544900"/>
    <w:rsid w:val="00586446"/>
    <w:rsid w:val="005A75F7"/>
    <w:rsid w:val="005D19BD"/>
    <w:rsid w:val="00631B84"/>
    <w:rsid w:val="006D76F7"/>
    <w:rsid w:val="006F364E"/>
    <w:rsid w:val="00763D8A"/>
    <w:rsid w:val="00793A63"/>
    <w:rsid w:val="007C70EA"/>
    <w:rsid w:val="007E727C"/>
    <w:rsid w:val="007F560C"/>
    <w:rsid w:val="00964F8A"/>
    <w:rsid w:val="00967860"/>
    <w:rsid w:val="00980373"/>
    <w:rsid w:val="009F39F6"/>
    <w:rsid w:val="00A27FC1"/>
    <w:rsid w:val="00A53C0F"/>
    <w:rsid w:val="00A85CB4"/>
    <w:rsid w:val="00B15D96"/>
    <w:rsid w:val="00B30968"/>
    <w:rsid w:val="00B471FF"/>
    <w:rsid w:val="00B9273E"/>
    <w:rsid w:val="00C66995"/>
    <w:rsid w:val="00CC151B"/>
    <w:rsid w:val="00DE23CE"/>
    <w:rsid w:val="00EB4765"/>
    <w:rsid w:val="00EC28A5"/>
    <w:rsid w:val="00F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05CD"/>
  <w15:chartTrackingRefBased/>
  <w15:docId w15:val="{E0BC3EE1-89D0-4753-BBB6-79B018C7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1FF"/>
    <w:pPr>
      <w:keepNext/>
      <w:framePr w:hSpace="141" w:wrap="around" w:hAnchor="margin" w:y="680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49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71FF"/>
    <w:pPr>
      <w:keepNext/>
      <w:outlineLvl w:val="3"/>
    </w:pPr>
    <w:rPr>
      <w:rFonts w:ascii="Arial" w:eastAsiaTheme="minorHAnsi" w:hAnsi="Arial" w:cs="Arial"/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DE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E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471FF"/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B471FF"/>
    <w:rPr>
      <w:rFonts w:ascii="Arial" w:hAnsi="Arial" w:cs="Arial"/>
      <w:b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471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471F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49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7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2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2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E7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C1E1-9992-44D4-95F1-21B816D5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Palkowska Magdalena</dc:creator>
  <cp:keywords/>
  <dc:description/>
  <cp:lastModifiedBy>Palkowska Magdalena</cp:lastModifiedBy>
  <cp:revision>18</cp:revision>
  <dcterms:created xsi:type="dcterms:W3CDTF">2021-08-27T07:36:00Z</dcterms:created>
  <dcterms:modified xsi:type="dcterms:W3CDTF">2022-03-17T12:15:00Z</dcterms:modified>
</cp:coreProperties>
</file>